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D8E" w:rsidRDefault="00DF6D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6D8E" w:rsidRDefault="00DF6D8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F6D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D8E" w:rsidRDefault="00DF6D8E">
            <w:pPr>
              <w:pStyle w:val="ConsPlusNormal"/>
              <w:outlineLvl w:val="0"/>
            </w:pPr>
            <w:r>
              <w:t>24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D8E" w:rsidRDefault="00DF6D8E">
            <w:pPr>
              <w:pStyle w:val="ConsPlusNormal"/>
              <w:jc w:val="right"/>
              <w:outlineLvl w:val="0"/>
            </w:pPr>
            <w:r>
              <w:t>N 150-ОЗ</w:t>
            </w:r>
          </w:p>
        </w:tc>
      </w:tr>
    </w:tbl>
    <w:p w:rsidR="00DF6D8E" w:rsidRDefault="00DF6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Title"/>
        <w:jc w:val="center"/>
      </w:pPr>
      <w:r>
        <w:t>КЕМЕРОВСКАЯ ОБЛАСТЬ - КУЗБАСС</w:t>
      </w:r>
    </w:p>
    <w:p w:rsidR="00DF6D8E" w:rsidRDefault="00DF6D8E">
      <w:pPr>
        <w:pStyle w:val="ConsPlusTitle"/>
        <w:jc w:val="both"/>
      </w:pPr>
    </w:p>
    <w:p w:rsidR="00DF6D8E" w:rsidRDefault="00DF6D8E">
      <w:pPr>
        <w:pStyle w:val="ConsPlusTitle"/>
        <w:jc w:val="center"/>
      </w:pPr>
      <w:r>
        <w:t>ЗАКОН</w:t>
      </w:r>
    </w:p>
    <w:p w:rsidR="00DF6D8E" w:rsidRDefault="00DF6D8E">
      <w:pPr>
        <w:pStyle w:val="ConsPlusTitle"/>
        <w:jc w:val="both"/>
      </w:pPr>
    </w:p>
    <w:p w:rsidR="00DF6D8E" w:rsidRDefault="00DF6D8E">
      <w:pPr>
        <w:pStyle w:val="ConsPlusTitle"/>
        <w:jc w:val="center"/>
      </w:pPr>
      <w:r>
        <w:t>О НАДЕЛЕНИИ ОРГАНОВ МЕСТНОГО САМОУПРАВЛЕНИЯ</w:t>
      </w:r>
    </w:p>
    <w:p w:rsidR="00DF6D8E" w:rsidRDefault="00DF6D8E">
      <w:pPr>
        <w:pStyle w:val="ConsPlusTitle"/>
        <w:jc w:val="center"/>
      </w:pPr>
      <w:r>
        <w:t>ОТДЕЛЬНЫМ ГОСУДАРСТВЕННЫМ ПОЛНОМОЧИЕМ ПО ОРГАНИЗАЦИИ</w:t>
      </w:r>
    </w:p>
    <w:p w:rsidR="00DF6D8E" w:rsidRDefault="00DF6D8E">
      <w:pPr>
        <w:pStyle w:val="ConsPlusTitle"/>
        <w:jc w:val="center"/>
      </w:pPr>
      <w:r>
        <w:t>МЕРОПРИЯТИЙ ПРИ ОСУЩЕСТВЛЕНИИ ДЕЯТЕЛЬНОСТИ ПО ОБРАЩЕНИЮ</w:t>
      </w:r>
    </w:p>
    <w:p w:rsidR="00DF6D8E" w:rsidRDefault="00DF6D8E">
      <w:pPr>
        <w:pStyle w:val="ConsPlusTitle"/>
        <w:jc w:val="center"/>
      </w:pPr>
      <w:r>
        <w:t>С ЖИВОТНЫМИ БЕЗ ВЛАДЕЛЬЦЕВ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jc w:val="right"/>
      </w:pPr>
      <w:r>
        <w:t>Принят</w:t>
      </w:r>
    </w:p>
    <w:p w:rsidR="00DF6D8E" w:rsidRDefault="00DF6D8E">
      <w:pPr>
        <w:pStyle w:val="ConsPlusNormal"/>
        <w:jc w:val="right"/>
      </w:pPr>
      <w:r>
        <w:t>Законодательным Собранием</w:t>
      </w:r>
    </w:p>
    <w:p w:rsidR="00DF6D8E" w:rsidRDefault="00DF6D8E">
      <w:pPr>
        <w:pStyle w:val="ConsPlusNormal"/>
        <w:jc w:val="right"/>
      </w:pPr>
      <w:r>
        <w:t>Кемеровской области - Кузбасса</w:t>
      </w:r>
    </w:p>
    <w:p w:rsidR="00DF6D8E" w:rsidRDefault="00DF6D8E">
      <w:pPr>
        <w:pStyle w:val="ConsPlusNormal"/>
        <w:jc w:val="right"/>
      </w:pPr>
      <w:r>
        <w:t>11 декабря 2019 года</w:t>
      </w:r>
    </w:p>
    <w:p w:rsidR="00DF6D8E" w:rsidRDefault="00DF6D8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6D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D8E" w:rsidRDefault="00DF6D8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D8E" w:rsidRDefault="00DF6D8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6D8E" w:rsidRDefault="00DF6D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D8E" w:rsidRDefault="00DF6D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DF6D8E" w:rsidRDefault="00DF6D8E">
            <w:pPr>
              <w:pStyle w:val="ConsPlusNormal"/>
              <w:jc w:val="center"/>
            </w:pPr>
            <w:r>
              <w:rPr>
                <w:color w:val="392C69"/>
              </w:rPr>
              <w:t>от 14.05.2021 N 37-ОЗ)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D8E" w:rsidRDefault="00DF6D8E">
            <w:pPr>
              <w:spacing w:after="1" w:line="0" w:lineRule="atLeast"/>
            </w:pPr>
          </w:p>
        </w:tc>
      </w:tr>
    </w:tbl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 xml:space="preserve">Настоящий Закон принят на основании </w:t>
      </w:r>
      <w:hyperlink r:id="rId6" w:history="1">
        <w:r>
          <w:rPr>
            <w:color w:val="0000FF"/>
          </w:rPr>
          <w:t>пункта 6 статьи 26.3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целях повышения эффективности по организации мероприятий при осуществлении деятельности по обращению с животными без владельцев на территории Кемеровской области - Кузбасса.</w:t>
      </w:r>
    </w:p>
    <w:p w:rsidR="00DF6D8E" w:rsidRDefault="00DF6D8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Title"/>
        <w:ind w:firstLine="540"/>
        <w:jc w:val="both"/>
        <w:outlineLvl w:val="1"/>
      </w:pPr>
      <w:r>
        <w:t>Статья 1. Наделение органов местного самоуправления отдельным государственным полномочием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В соответствии с настоящим Законом наделить органы местного самоуправления городских и муниципальных округов, муниципальных районов в Кемеровской области - Кузбассе (далее - органы местного самоуправления) отдельным государственным полномочием Кемеровской области - Кузбасса по организации мероприятий при осуществлении деятельности по обращению с животными без владельцев на территории Кемеровской области - Кузбасса (далее - отдельное государственное полномочие), указанным в статье 2 настоящего Закона.</w:t>
      </w:r>
    </w:p>
    <w:p w:rsidR="00DF6D8E" w:rsidRDefault="00DF6D8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Title"/>
        <w:ind w:firstLine="540"/>
        <w:jc w:val="both"/>
        <w:outlineLvl w:val="1"/>
      </w:pPr>
      <w:bookmarkStart w:id="0" w:name="P29"/>
      <w:bookmarkEnd w:id="0"/>
      <w:r>
        <w:t>Статья 2. Отдельное государственное полномочие, которым наделяются органы местного самоуправления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Органы местного самоуправления наделяются отдельным государственным полномочием, включающим в себя следующие мероприятия: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DF6D8E" w:rsidRDefault="00DF6D8E">
      <w:pPr>
        <w:pStyle w:val="ConsPlusNormal"/>
        <w:spacing w:before="220"/>
        <w:ind w:firstLine="540"/>
        <w:jc w:val="both"/>
      </w:pPr>
      <w:bookmarkStart w:id="1" w:name="P33"/>
      <w:bookmarkEnd w:id="1"/>
      <w:r>
        <w:lastRenderedPageBreak/>
        <w:t xml:space="preserve">2) содержание животных без владельцев в приютах для животных в соответствии со </w:t>
      </w:r>
      <w:hyperlink r:id="rId11" w:history="1">
        <w:r>
          <w:rPr>
            <w:color w:val="0000FF"/>
          </w:rPr>
          <w:t>статьей 16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33" w:history="1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 xml:space="preserve">5) размещение в приютах </w:t>
      </w:r>
      <w:proofErr w:type="gramStart"/>
      <w:r>
        <w:t>для животных</w:t>
      </w:r>
      <w:proofErr w:type="gramEnd"/>
      <w:r>
        <w:t xml:space="preserve">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владельцам.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наделяются отдельным государственным полномочием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Органы местного самоуправления наделяются отдельным государственным полномочием на неограниченный срок.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ими отдельного государственного полномочия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1. Органы местного самоуправления при осуществлении отдельного государственного полномочия имеют право на: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1) финансовое обеспечение отдельного государственного полномочия за счет субвенции, предоставляемой из областного бюджета (далее - финансовые средства);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2) дополнительное использование собственных материальных ресурсов и финансовых средств для осуществления отдельного государственного полномочия в случаях и порядке, предусмотренных уставами муниципальных образований;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3) принятие муниципальных правовых актов по вопросам осуществления отдельного государственного полномочия.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отдельного государственного полномочия обязаны: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1) самостоятельно организовывать деятельность по осуществлению отдельного государственного полномочия в соответствии с нормативными правовыми актами Российской Федерации и Кемеровской области - Кузбасса (далее - нормативные правовые акты Российской Федерации и Кемеровской области);</w:t>
      </w:r>
    </w:p>
    <w:p w:rsidR="00DF6D8E" w:rsidRDefault="00DF6D8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2) обеспечивать эффективное и рациональное использование финансовых средств для осуществления отдельного государственного полномочия;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 xml:space="preserve">3) представлять сведения, документы и материалы по требованию исполнительного органа государственной власти Кемеровской области, указанного в </w:t>
      </w:r>
      <w:hyperlink w:anchor="P58" w:history="1">
        <w:r>
          <w:rPr>
            <w:color w:val="0000FF"/>
          </w:rPr>
          <w:t>пункте 1 статьи 5</w:t>
        </w:r>
      </w:hyperlink>
      <w:r>
        <w:t xml:space="preserve"> настоящего Закона;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4) осуществлять иные обязанности в соответствии с настоящим Законом, нормативными правовыми актами Российской Федерации и Кемеровской области.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Title"/>
        <w:ind w:firstLine="540"/>
        <w:jc w:val="both"/>
        <w:outlineLvl w:val="1"/>
      </w:pPr>
      <w:r>
        <w:t xml:space="preserve">Статья 5. Права и обязанности исполнительного органа государственной власти </w:t>
      </w:r>
      <w:r>
        <w:lastRenderedPageBreak/>
        <w:t>Кемеровской области - Кузбасса отраслевой компетенции, проводящего государственную политику и осуществляющего управление в сфере ветеринарии Кемеровской области - Кузбасса, при осуществлении органами местного самоуправления отдельного государственного полномочия</w:t>
      </w:r>
    </w:p>
    <w:p w:rsidR="00DF6D8E" w:rsidRDefault="00DF6D8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bookmarkStart w:id="2" w:name="P58"/>
      <w:bookmarkEnd w:id="2"/>
      <w:r>
        <w:t>1. Исполнительный орган государственной власти Кемеровской области - Кузбасса отраслевой компетенции, проводящий государственную политику и осуществляющий управление в сфере ветеринарии Кемеровской области - Кузбасса (далее - уполномоченный орган), при осуществлении органами местного самоуправления отдельного государственного полномочия имеет право:</w:t>
      </w:r>
    </w:p>
    <w:p w:rsidR="00DF6D8E" w:rsidRDefault="00DF6D8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1) издавать правовые акты по вопросам осуществления органами местного самоуправления отдельного государственного полномочия;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2) в установленном им порядке координировать деятельность органов местного самоуправления по вопросам осуществления отдельного государственного полномочия;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3) оказывать методическую помощь органам местного самоуправления в организации работы по осуществлению отдельного государственного полномочия;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4) получать от органов местного самоуправления информацию, связанную с осуществлением отдельного государственного полномочия;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5) запрашивать у органов местного самоуправления сведения об объеме выполненных работ при осуществлении отдельного государственного полномочия;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6) запрашивать у органов местного самоуправления сведения по организации отлова животных без владельцев, видеозапись процесса отлова животных без владельцев;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7) запрашивать у органов местного самоуправления сведения по организации возврата животных без владельцев на прежние места их обитания, видеозапись процесса возврата животных без владельцев;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8) контролировать осуществление органами местного самоуправления отдельного государственного полномочия;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9) давать письменные предписания по устранению нарушений, допущенных органами местного самоуправления при осуществлении отдельного государственного полномочия.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2. Уполномоченный орган при осуществлении органами местного самоуправления отдельного государственного полномочия обязан: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1) обеспечивать передачу органам местного самоуправления финансовых средств для осуществления отдельного государственного полномочия;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2) доводить до органов местного самоуправления информацию о порядке, сроках представления и формах отчетности об осуществлении ими отдельного государственного полномочия и о расходовании предоставленных финансовых средств;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3) оказывать содействие органам местного самоуправления в решении вопросов, связанных с осуществлением ими отдельного государственного полномочия;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4) осуществлять иные обязанности в соответствии с настоящим Законом, нормативными правовыми актами Российской Федерации и Кемеровской области.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Title"/>
        <w:ind w:firstLine="540"/>
        <w:jc w:val="both"/>
        <w:outlineLvl w:val="1"/>
      </w:pPr>
      <w:r>
        <w:t>Статья 6. Финансовое обеспечение осуществления органами местного самоуправления отдельного государственного полномочия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1. Органы местного самоуправления осуществляют отдельное государственное полномочие за счет финансовых средств.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2. Объем финансовых средств для осуществления отдельного государственного полномочия устанавливается законом Кемеровской области - Кузбасса об областном бюджете на очередной финансовый год и плановый период.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 xml:space="preserve">3. </w:t>
      </w:r>
      <w:hyperlink w:anchor="P143" w:history="1">
        <w:r>
          <w:rPr>
            <w:color w:val="0000FF"/>
          </w:rPr>
          <w:t>Методика</w:t>
        </w:r>
      </w:hyperlink>
      <w:r>
        <w:t xml:space="preserve"> расчета нормативов для определения общего объема финансовых средств, предоставляемых из областного бюджета для осуществления отдельного государственного полномочия, устанавливается в приложении к настоящему Закону.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Title"/>
        <w:ind w:firstLine="540"/>
        <w:jc w:val="both"/>
        <w:outlineLvl w:val="1"/>
      </w:pPr>
      <w:r>
        <w:t>Статья 7. Порядок передачи органам местного самоуправления финансовых средств для осуществления отдельного государственного полномочия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 xml:space="preserve">1. Передача органам местного самоуправления финансовых средств для осуществления отдельного государственного полномочия осуществляется уполномоченным органом в соответствии с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2. Не допускается использование финансовых средств, переданных местным бюджетам для осуществления отдельного государственного полномочия, в целях, не связанных с осуществлением этого полномочия.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Title"/>
        <w:ind w:firstLine="540"/>
        <w:jc w:val="both"/>
        <w:outlineLvl w:val="1"/>
      </w:pPr>
      <w:r>
        <w:t>Статья 8. Материальные ресурсы, необходимые для осуществления отдельного государственного полномочия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1. Перечень подлежащих передаче в пользование материальных ресурсов, необходимых для осуществления органами местного самоуправления отдельного государственного полномочия, устанавливается Правительством Кемеровской области - Кузбасса.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2. Не допускается использование материальных ресурсов, необходимых для осуществления отдельного государственного полномочия, в целях, не связанных с осуществлением этого полномочия.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Title"/>
        <w:ind w:firstLine="540"/>
        <w:jc w:val="both"/>
        <w:outlineLvl w:val="1"/>
      </w:pPr>
      <w:bookmarkStart w:id="3" w:name="P91"/>
      <w:bookmarkEnd w:id="3"/>
      <w:r>
        <w:t>Статья 9. Порядок отчетности органов местного самоуправления об осуществлении ими отдельного государственного полномочия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Органы местного самоуправления представляют в уполномоченный орган отчеты об осуществлении отдельного государственного полномочия и отчеты об использовании финансовых средств, переданных им для осуществления отдельного государственного полномочия, в соответствии с порядком, установленным Правительством Кемеровской области - Кузбасса.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Title"/>
        <w:ind w:firstLine="540"/>
        <w:jc w:val="both"/>
        <w:outlineLvl w:val="1"/>
      </w:pPr>
      <w:r>
        <w:t>Статья 10. Порядок проведения контроля за осуществлением органами местного самоуправления отдельного государственного полномочия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1. Контрольно-счетная палата Кемеровской области - Кузбасса, Главное контрольное управление Кузбасса и уполномоченный орган имеют право осуществлять предварительный и последующий контроль за осуществлением органами местного самоуправления отдельного государственного полномочия.</w:t>
      </w:r>
    </w:p>
    <w:p w:rsidR="00DF6D8E" w:rsidRDefault="00DF6D8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2. Контроль осуществляется путем: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lastRenderedPageBreak/>
        <w:t>1) направления запросов необходимой информации, документов и получения объяснений от органов местного самоуправления по вопросам осуществления отдельного государственного полномочия;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 xml:space="preserve">2) рассмотрения и анализа отчетности, представляемой в соответствии со </w:t>
      </w:r>
      <w:hyperlink w:anchor="P91" w:history="1">
        <w:r>
          <w:rPr>
            <w:color w:val="0000FF"/>
          </w:rPr>
          <w:t>статьей 9</w:t>
        </w:r>
      </w:hyperlink>
      <w:r>
        <w:t xml:space="preserve"> настоящего Закона;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3) заслушивания отчетов должностных лиц органов местного самоуправления о ходе осуществления указанными органами отдельного государственного полномочия;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4) анализа деятельности органов местного самоуправления по осуществлению ими отдельного государственного полномочия и внесения предложений по совершенствованию деятельности указанных органов или по прекращению осуществления данного полномочия;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5) проведения проверок и ревизий деятельности органов местного самоуправления и их должностных лиц по осуществлению отдельного государственного полномочия и использованию для этих целей финансовых средств.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Title"/>
        <w:ind w:firstLine="540"/>
        <w:jc w:val="both"/>
        <w:outlineLvl w:val="1"/>
      </w:pPr>
      <w:r>
        <w:t>Статья 11. Условия и порядок прекращения осуществления органами местного самоуправления отдельного государственного полномочия. Порядок и сроки возврата неиспользованных финансовых средств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1. Осуществление органами местного самоуправления отдельного государственного полномочия прекращается законом Кемеровской области - Кузбасса в случае неисполнения, ненадлежащего исполнения или нецелесообразности дальнейшего осуществления отдельного государственного полномочия органами местного самоуправления.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отдельного государственного полномочия прекращается в случае вступления в силу федерального закона, в соответствии с которым субъекты Российской Федерации утрачивают соответствующие государственные полномочия либо возможность наделения ими органов местного самоуправления.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3. Порядок и сроки возврата неиспользованных финансовых средств, переданных органам местного самоуправления для осуществления ими отдельного государственного полномочия, определяются в соответствии с действующим законодательством.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Title"/>
        <w:ind w:firstLine="540"/>
        <w:jc w:val="both"/>
        <w:outlineLvl w:val="1"/>
      </w:pPr>
      <w:r>
        <w:t>Статья 12. Ответственность органов местного самоуправления, их должностных лиц за неисполнение или ненадлежащее исполнение отдельного государственного полномочия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1. Органы местного самоуправления, их должностные лица несут ответственность за неисполнение или ненадлежащее исполнение отдельного государственного полномочия в соответствии с законодательством Российской Федерации.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2. Споры и разногласия, возникающие между органами государственной власти Кемеровской области - Кузбасса и органами местного самоуправления в процессе осуществления отдельного государственного полномочия, разрешаются посредством согласительных процедур или в судебном порядке.</w:t>
      </w:r>
    </w:p>
    <w:p w:rsidR="00DF6D8E" w:rsidRDefault="00DF6D8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Title"/>
        <w:ind w:firstLine="540"/>
        <w:jc w:val="both"/>
        <w:outlineLvl w:val="1"/>
      </w:pPr>
      <w:r>
        <w:t>Статья 13. Вступление в силу настоящего Закона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jc w:val="right"/>
      </w:pPr>
      <w:r>
        <w:t>Губернатор</w:t>
      </w:r>
    </w:p>
    <w:p w:rsidR="00DF6D8E" w:rsidRDefault="00DF6D8E">
      <w:pPr>
        <w:pStyle w:val="ConsPlusNormal"/>
        <w:jc w:val="right"/>
      </w:pPr>
      <w:r>
        <w:t>Кемеровской области - Кузбасса</w:t>
      </w:r>
    </w:p>
    <w:p w:rsidR="00DF6D8E" w:rsidRDefault="00DF6D8E">
      <w:pPr>
        <w:pStyle w:val="ConsPlusNormal"/>
        <w:jc w:val="right"/>
      </w:pPr>
      <w:r>
        <w:lastRenderedPageBreak/>
        <w:t>С.Е.ЦИВИЛЕВ</w:t>
      </w:r>
    </w:p>
    <w:p w:rsidR="00DF6D8E" w:rsidRDefault="00DF6D8E">
      <w:pPr>
        <w:pStyle w:val="ConsPlusNormal"/>
      </w:pPr>
      <w:r>
        <w:t>г. Кемерово</w:t>
      </w:r>
    </w:p>
    <w:p w:rsidR="00DF6D8E" w:rsidRDefault="00DF6D8E">
      <w:pPr>
        <w:pStyle w:val="ConsPlusNormal"/>
        <w:spacing w:before="220"/>
      </w:pPr>
      <w:r>
        <w:t>24 декабря 2019 года</w:t>
      </w:r>
    </w:p>
    <w:p w:rsidR="00DF6D8E" w:rsidRDefault="00DF6D8E">
      <w:pPr>
        <w:pStyle w:val="ConsPlusNormal"/>
        <w:spacing w:before="220"/>
      </w:pPr>
      <w:r>
        <w:t>N 150-ОЗ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jc w:val="right"/>
        <w:outlineLvl w:val="0"/>
      </w:pPr>
      <w:r>
        <w:t>Приложение</w:t>
      </w:r>
    </w:p>
    <w:p w:rsidR="00DF6D8E" w:rsidRDefault="00DF6D8E">
      <w:pPr>
        <w:pStyle w:val="ConsPlusNormal"/>
        <w:jc w:val="right"/>
      </w:pPr>
      <w:r>
        <w:t>к Закону Кемеровской области - Кузбасса</w:t>
      </w:r>
    </w:p>
    <w:p w:rsidR="00DF6D8E" w:rsidRDefault="00DF6D8E">
      <w:pPr>
        <w:pStyle w:val="ConsPlusNormal"/>
        <w:jc w:val="right"/>
      </w:pPr>
      <w:r>
        <w:t>"О наделении органов местного</w:t>
      </w:r>
    </w:p>
    <w:p w:rsidR="00DF6D8E" w:rsidRDefault="00DF6D8E">
      <w:pPr>
        <w:pStyle w:val="ConsPlusNormal"/>
        <w:jc w:val="right"/>
      </w:pPr>
      <w:r>
        <w:t>самоуправления отдельным</w:t>
      </w:r>
    </w:p>
    <w:p w:rsidR="00DF6D8E" w:rsidRDefault="00DF6D8E">
      <w:pPr>
        <w:pStyle w:val="ConsPlusNormal"/>
        <w:jc w:val="right"/>
      </w:pPr>
      <w:r>
        <w:t>государственным полномочием</w:t>
      </w:r>
    </w:p>
    <w:p w:rsidR="00DF6D8E" w:rsidRDefault="00DF6D8E">
      <w:pPr>
        <w:pStyle w:val="ConsPlusNormal"/>
        <w:jc w:val="right"/>
      </w:pPr>
      <w:r>
        <w:t>по организации мероприятий при</w:t>
      </w:r>
    </w:p>
    <w:p w:rsidR="00DF6D8E" w:rsidRDefault="00DF6D8E">
      <w:pPr>
        <w:pStyle w:val="ConsPlusNormal"/>
        <w:jc w:val="right"/>
      </w:pPr>
      <w:r>
        <w:t>осуществлении деятельности</w:t>
      </w:r>
    </w:p>
    <w:p w:rsidR="00DF6D8E" w:rsidRDefault="00DF6D8E">
      <w:pPr>
        <w:pStyle w:val="ConsPlusNormal"/>
        <w:jc w:val="right"/>
      </w:pPr>
      <w:r>
        <w:t>по обращению с животными</w:t>
      </w:r>
    </w:p>
    <w:p w:rsidR="00DF6D8E" w:rsidRDefault="00DF6D8E">
      <w:pPr>
        <w:pStyle w:val="ConsPlusNormal"/>
        <w:jc w:val="right"/>
      </w:pPr>
      <w:r>
        <w:t>без владельцев"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Title"/>
        <w:jc w:val="center"/>
      </w:pPr>
      <w:bookmarkStart w:id="4" w:name="P143"/>
      <w:bookmarkEnd w:id="4"/>
      <w:r>
        <w:t>МЕТОДИКА</w:t>
      </w:r>
    </w:p>
    <w:p w:rsidR="00DF6D8E" w:rsidRDefault="00DF6D8E">
      <w:pPr>
        <w:pStyle w:val="ConsPlusTitle"/>
        <w:jc w:val="center"/>
      </w:pPr>
      <w:r>
        <w:t>РАСЧЕТА НОРМАТИВОВ ДЛЯ ОПРЕДЕЛЕНИЯ ОБЩЕГО ОБЪЕМА СУБВЕНЦИЙ,</w:t>
      </w:r>
    </w:p>
    <w:p w:rsidR="00DF6D8E" w:rsidRDefault="00DF6D8E">
      <w:pPr>
        <w:pStyle w:val="ConsPlusTitle"/>
        <w:jc w:val="center"/>
      </w:pPr>
      <w:r>
        <w:t>ПРЕДОСТАВЛЯЕМЫХ ИЗ ОБЛАСТНОГО БЮДЖЕТА ДЛЯ ОСУЩЕСТВЛЕНИЯ</w:t>
      </w:r>
    </w:p>
    <w:p w:rsidR="00DF6D8E" w:rsidRDefault="00DF6D8E">
      <w:pPr>
        <w:pStyle w:val="ConsPlusTitle"/>
        <w:jc w:val="center"/>
      </w:pPr>
      <w:r>
        <w:t>ОТДЕЛЬНОГО ГОСУДАРСТВЕННОГО ПОЛНОМОЧИЯ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 xml:space="preserve">1. Общий объем субвенций бюджетам городских и муниципальных округов, муниципальных районов в Кемеровской области (далее - муниципальные образования) из областного бюджета (далее - субвенции), необходимых органам местного самоуправления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 (далее - отдельное государственное полномочие), предусмотренных </w:t>
      </w:r>
      <w:hyperlink w:anchor="P29" w:history="1">
        <w:r>
          <w:rPr>
            <w:color w:val="0000FF"/>
          </w:rPr>
          <w:t>статьей 2</w:t>
        </w:r>
      </w:hyperlink>
      <w:r>
        <w:t xml:space="preserve"> настоящего Закона, определяется по следующей формуле: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jc w:val="center"/>
      </w:pPr>
      <w:r w:rsidRPr="00796E4C">
        <w:rPr>
          <w:position w:val="-11"/>
        </w:rPr>
        <w:pict>
          <v:shape id="_x0000_i1025" style="width:84.75pt;height:22.5pt" coordsize="" o:spt="100" adj="0,,0" path="" filled="f" stroked="f">
            <v:stroke joinstyle="miter"/>
            <v:imagedata r:id="rId18" o:title="base_23836_116103_32768"/>
            <v:formulas/>
            <v:path o:connecttype="segments"/>
          </v:shape>
        </w:pict>
      </w:r>
      <w:r>
        <w:t>,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где: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S - общий объем субвенций, предоставляемых муниципальным образованиям;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Si - объем субвенции бюджету конкретного муниципального образования на осуществление отдельного государственного полномочия;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Mi - объем субвенции бюджету конкретного муниципального образования на администрирование отдельного государственного полномочия.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2. Общий объем субвенций определяется исходя из потребности конкретного муниципального образования в Кемеровской области в средствах областного бюджета в расчете на одно животное без владельца, в отношении которого проводятся мероприятия по отдельному государственному полномочию.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Критериями распределения между муниципальными образованиями общего объема субвенций являются количество животных без владельцев и численность населения в муниципальном образовании.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lastRenderedPageBreak/>
        <w:t>3. Объем субвенции бюджету конкретного муниципального образования на осуществление отдельного государственного полномочия (Si) рассчитывается по следующей формуле: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jc w:val="center"/>
      </w:pPr>
      <w:r>
        <w:t>Si = (Ротлов + Ручет + Рсод + Рвозврат + Рразм) x Кд,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где: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Ротлов - расчетная потребность бюджета муниципального образования в средствах на отлов животных без владельцев, в том числе их транспортировку и немедленную передачу в приюты для животных, на планируемый год;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Ручет - расчетная потребность бюджета муниципального образования в средствах на осмотр и учет животных без владельцев на планируемый год;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 xml:space="preserve">Рсод - расчетная потребность бюджета муниципального образования в средствах на содержание животных без владельцев в приютах для животных в соответствии со </w:t>
      </w:r>
      <w:hyperlink r:id="rId19" w:history="1">
        <w:r>
          <w:rPr>
            <w:color w:val="0000FF"/>
          </w:rPr>
          <w:t>статьей 16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на планируемый год;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Рвозврат - расчетная потребность бюджета муниципального образования в средствах на возврат животных без владельцев, не проявляющих немотивированной агрессивности, на прежние места их обитания на планируемый год;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Рразм - расчетная потребность бюджета муниципального образования в средствах на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 на планируемый год;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Кд - коэффициент, учитывающий уровень инфляции по расходам на проведение мероприятий по отлову, содержанию и иному обращению с животными без владельцев в планируемом году по отношению к предыдущему году.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4. Расчетная потребность бюджета муниципального образования в средствах на отлов животных без владельцев, в том числе их транспортировку и немедленную передачу в приюты для животных, на планируемый год (Ротлов) рассчитывается по следующей формуле: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jc w:val="center"/>
      </w:pPr>
      <w:r>
        <w:t>Ротлов = (N1 + N2) x Q1,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где: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N1 - норматив расходов на отлов одного животного (N1 = 190 рублей);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N2 - норматив расходов на транспортировку одного животного (N2 = 1500 рублей);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Q1 - количество животных, планируемых к отлову в течение календарного года в конкретном муниципальном образовании.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5. Расчетная потребность бюджета муниципального образования в средствах на осмотр и учет животных без владельцев на планируемый год (Ручет) рассчитывается по формуле: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jc w:val="center"/>
      </w:pPr>
      <w:r>
        <w:t>Ручет = (N3 + N4) x Q1,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где: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N3 - норматив расходов на осмотр одного животного (N3 = 136 рублей);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lastRenderedPageBreak/>
        <w:t>N4 - норматив расходов на ведение учета, размещение сведений о поступивших в приют животных в информационно-телекоммуникационной сети "Интернет" в целях поиска владельцев (новых владельцев) одного животного (N4 = 94 рубля);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Q1 - количество животных, планируемых к отлову в течение календарного года в конкретном муниципальном образовании.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 xml:space="preserve">6. Расчетная потребность бюджета муниципального образования в средствах на содержание животных без владельцев в приютах для животных в соответствии со </w:t>
      </w:r>
      <w:hyperlink r:id="rId20" w:history="1">
        <w:r>
          <w:rPr>
            <w:color w:val="0000FF"/>
          </w:rPr>
          <w:t>статьей 16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на планируемый год (Pсод) рассчитывается по следующей формуле: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jc w:val="center"/>
      </w:pPr>
      <w:r>
        <w:t>Рсод = (N5 + N6 + N7 + N8) x Q2 + N9 x Q3,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где: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N5 - норматив расходов на карантинирование в течение десяти дней одного животного (N5 = 1300 рублей);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N6 - норматив расходов на содержание одного животного на период вакцинации, стерилизации (кастрации) (N6 = 1440 рублей);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N7 - норматив расходов на стерилизацию (кастрацию) одного животного (N7 = 2565 рублей);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N8 - норматив расходов по мечению одного животного и ведению реестра учета (N8 = 220 рублей);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Q2 - количество животных, планируемых к отлову и содержанию на планируемый год в муниципальном образовании;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N9 - норматив расходов на умерщвление и утилизацию одного животного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(N9 = 525 рублей);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Q3 - количество нежизнеспособных животных в календарном году в муниципальном образовании.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7. Расчетная потребность бюджета муниципального образования в средствах на возврат животных без владельцев, не проявляющих немотивированной агрессивности, на прежние места их обитания на планируемый год (Рвозврат) рассчитывается по следующей формуле: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jc w:val="center"/>
      </w:pPr>
      <w:r>
        <w:t>Рвозврат = N2 x Q4,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где: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N2 - норматив расходов на транспортировку одного животного (N2 = 1500 рублей);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Q4 - количество животных, планируемых к возврату на прежние места их обитания в календарном году в муниципальном образовании.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 xml:space="preserve">8. Расчетная потребность бюджета муниципального образования в средствах на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</w:t>
      </w:r>
      <w:r>
        <w:lastRenderedPageBreak/>
        <w:t>владельцам на планируемый год (Рразм) рассчитывается по следующей формуле: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jc w:val="center"/>
      </w:pPr>
      <w:r>
        <w:t>Рразм = N10 x Q5 x Q6,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где: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N10 - норматив расходов на содержание одного животного в день (N9 = 72 рубля);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Q5 - планируемое количество дней содержания животных в приютах для животных на календарный год в муниципальном образовании;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Q6 - количество животных, планируемых к размещению и содержанию в приютах для животных в календарном году в муниципальном образовании.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9. Объем субвенции бюджету конкретного муниципального образования на администрирование отдельных государственных полномочий (Mi) рассчитывается по следующей формуле: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jc w:val="center"/>
      </w:pPr>
      <w:r>
        <w:t>Mi = Si x 10%,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ind w:firstLine="540"/>
        <w:jc w:val="both"/>
      </w:pPr>
      <w:r>
        <w:t>где:</w:t>
      </w:r>
    </w:p>
    <w:p w:rsidR="00DF6D8E" w:rsidRDefault="00DF6D8E">
      <w:pPr>
        <w:pStyle w:val="ConsPlusNormal"/>
        <w:spacing w:before="220"/>
        <w:ind w:firstLine="540"/>
        <w:jc w:val="both"/>
      </w:pPr>
      <w:r>
        <w:t>Si - объем субвенции бюджету конкретного муниципального образования на осуществление отдельного государственного полномочия.</w:t>
      </w: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jc w:val="both"/>
      </w:pPr>
    </w:p>
    <w:p w:rsidR="00DF6D8E" w:rsidRDefault="00DF6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971" w:rsidRDefault="006B0971">
      <w:bookmarkStart w:id="5" w:name="_GoBack"/>
      <w:bookmarkEnd w:id="5"/>
    </w:p>
    <w:sectPr w:rsidR="006B0971" w:rsidSect="00F2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8E"/>
    <w:rsid w:val="006B0971"/>
    <w:rsid w:val="00D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275C-ECD9-4973-A750-66E43405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FDB9E07CBD9CA56FF966CD7195F22DA78204ED5D21D994BE0344E51CF2A46EC6F8F6E91B9E11E25ECB59B0AEF71C6F6FF7EC756F4DBD5K6R2I" TargetMode="External"/><Relationship Id="rId13" Type="http://schemas.openxmlformats.org/officeDocument/2006/relationships/hyperlink" Target="consultantplus://offline/ref=293FDB9E07CBD9CA56FF8861C1750327DD7B7941D4D616CB10B732190E9F2C13AC2F893BD2FDEC1921E7E0CD4DB12897BAB473C140E8DBD17E862006K6R2I" TargetMode="External"/><Relationship Id="rId18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93FDB9E07CBD9CA56FF966CD7195F22DD702244D6D61D994BE0344E51CF2A46EC6F8F6E91B8E01B25ECB59B0AEF71C6F6FF7EC756F4DBD5K6R2I" TargetMode="External"/><Relationship Id="rId12" Type="http://schemas.openxmlformats.org/officeDocument/2006/relationships/hyperlink" Target="consultantplus://offline/ref=293FDB9E07CBD9CA56FF8861C1750327DD7B7941D4D616CB10B732190E9F2C13AC2F893BD2FDEC1921E7E0CD4FB12897BAB473C140E8DBD17E862006K6R2I" TargetMode="External"/><Relationship Id="rId17" Type="http://schemas.openxmlformats.org/officeDocument/2006/relationships/hyperlink" Target="consultantplus://offline/ref=293FDB9E07CBD9CA56FF8861C1750327DD7B7941D4D616CB10B732190E9F2C13AC2F893BD2FDEC1921E7E0CD48B12897BAB473C140E8DBD17E862006K6R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3FDB9E07CBD9CA56FF8861C1750327DD7B7941D4D616CB10B732190E9F2C13AC2F893BD2FDEC1921E7E0CD4BB12897BAB473C140E8DBD17E862006K6R2I" TargetMode="External"/><Relationship Id="rId20" Type="http://schemas.openxmlformats.org/officeDocument/2006/relationships/hyperlink" Target="consultantplus://offline/ref=293FDB9E07CBD9CA56FF966CD7195F22DA78204ED5D21D994BE0344E51CF2A46EC6F8F6E91B9E01A21ECB59B0AEF71C6F6FF7EC756F4DBD5K6R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3FDB9E07CBD9CA56FF966CD7195F22DD702348D6DD1D994BE0344E51CF2A46EC6F8F6D91BEEA4C70A3B4C74EB262C6F8FF7CC14AKFR4I" TargetMode="External"/><Relationship Id="rId11" Type="http://schemas.openxmlformats.org/officeDocument/2006/relationships/hyperlink" Target="consultantplus://offline/ref=293FDB9E07CBD9CA56FF966CD7195F22DA78204ED5D21D994BE0344E51CF2A46EC6F8F6E91B9E01A21ECB59B0AEF71C6F6FF7EC756F4DBD5K6R2I" TargetMode="External"/><Relationship Id="rId5" Type="http://schemas.openxmlformats.org/officeDocument/2006/relationships/hyperlink" Target="consultantplus://offline/ref=293FDB9E07CBD9CA56FF8861C1750327DD7B7941D4D616CB10B732190E9F2C13AC2F893BD2FDEC1921E7E0CC46B12897BAB473C140E8DBD17E862006K6R2I" TargetMode="External"/><Relationship Id="rId15" Type="http://schemas.openxmlformats.org/officeDocument/2006/relationships/hyperlink" Target="consultantplus://offline/ref=293FDB9E07CBD9CA56FF966CD7195F22DD712044D2DC1D994BE0344E51CF2A46FE6FD76291B1FF1827F9E3CA4CKBR8I" TargetMode="External"/><Relationship Id="rId10" Type="http://schemas.openxmlformats.org/officeDocument/2006/relationships/hyperlink" Target="consultantplus://offline/ref=293FDB9E07CBD9CA56FF8861C1750327DD7B7941D4D616CB10B732190E9F2C13AC2F893BD2FDEC1921E7E0CD4EB12897BAB473C140E8DBD17E862006K6R2I" TargetMode="External"/><Relationship Id="rId19" Type="http://schemas.openxmlformats.org/officeDocument/2006/relationships/hyperlink" Target="consultantplus://offline/ref=293FDB9E07CBD9CA56FF966CD7195F22DA78204ED5D21D994BE0344E51CF2A46EC6F8F6E91B9E01A21ECB59B0AEF71C6F6FF7EC756F4DBD5K6R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93FDB9E07CBD9CA56FF8861C1750327DD7B7941D4D616CB10B732190E9F2C13AC2F893BD2FDEC1921E7E0CC47B12897BAB473C140E8DBD17E862006K6R2I" TargetMode="External"/><Relationship Id="rId14" Type="http://schemas.openxmlformats.org/officeDocument/2006/relationships/hyperlink" Target="consultantplus://offline/ref=293FDB9E07CBD9CA56FF8861C1750327DD7B7941D4D616CB10B732190E9F2C13AC2F893BD2FDEC1921E7E0CD4AB12897BAB473C140E8DBD17E862006K6R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3476</Words>
  <Characters>19818</Characters>
  <Application>Microsoft Office Word</Application>
  <DocSecurity>0</DocSecurity>
  <Lines>165</Lines>
  <Paragraphs>46</Paragraphs>
  <ScaleCrop>false</ScaleCrop>
  <Company/>
  <LinksUpToDate>false</LinksUpToDate>
  <CharactersWithSpaces>23248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Федоров</dc:creator>
  <cp:keywords/>
  <dc:description/>
  <cp:lastModifiedBy>Артем Федоров</cp:lastModifiedBy>
  <cp:revision>1</cp:revision>
  <dcterms:created xsi:type="dcterms:W3CDTF">2022-06-08T08:17:00Z</dcterms:created>
  <dcterms:modified xsi:type="dcterms:W3CDTF">2022-06-08T08:17:00Z</dcterms:modified>
</cp:coreProperties>
</file>